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3G630SS-5MKW-07-00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w:t>
                            </w:r>
                            <w:r>
                              <w:rPr>
                                <w:rFonts w:hint="eastAsia" w:ascii="Arial" w:hAnsi="Arial" w:eastAsia="宋体" w:cs="Arial"/>
                                <w:color w:val="323333"/>
                                <w:kern w:val="0"/>
                                <w:sz w:val="22"/>
                                <w:szCs w:val="22"/>
                                <w:lang w:val="en-US" w:eastAsia="zh-CN" w:bidi="ar"/>
                              </w:rPr>
                              <w:t>3G630SS-5MKW-07-00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20260720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0F72831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207~253</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3.64</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588</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12875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7573</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207~253</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930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3.64</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588</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12875</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7573</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5344;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3056;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2032;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8416;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61810" cy="4084955"/>
                                  <wp:effectExtent l="0" t="0" r="8890" b="444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1810" cy="4084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61810" cy="4084955"/>
                            <wp:effectExtent l="0" t="0" r="8890" b="444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1810" cy="4084955"/>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5401945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425.3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354330</wp:posOffset>
                </wp:positionH>
                <wp:positionV relativeFrom="paragraph">
                  <wp:posOffset>61595</wp:posOffset>
                </wp:positionV>
                <wp:extent cx="6981825" cy="5198110"/>
                <wp:effectExtent l="0" t="0" r="3175" b="8890"/>
                <wp:wrapTopAndBottom/>
                <wp:docPr id="5" name="文本框 5"/>
                <wp:cNvGraphicFramePr/>
                <a:graphic xmlns:a="http://schemas.openxmlformats.org/drawingml/2006/main">
                  <a:graphicData uri="http://schemas.microsoft.com/office/word/2010/wordprocessingShape">
                    <wps:wsp>
                      <wps:cNvSpPr txBox="1"/>
                      <wps:spPr>
                        <a:xfrm>
                          <a:off x="0" y="0"/>
                          <a:ext cx="6981825" cy="51981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828"/>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 xml:space="preserve">Function </w:t>
                                  </w:r>
                                </w:p>
                              </w:tc>
                              <w:tc>
                                <w:tcPr>
                                  <w:tcW w:w="5828"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w:t>
                                  </w:r>
                                </w:p>
                              </w:tc>
                              <w:tc>
                                <w:tcPr>
                                  <w:tcW w:w="1313" w:type="dxa"/>
                                  <w:vAlign w:val="center"/>
                                </w:tcPr>
                                <w:p w14:paraId="4548D097">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 xml:space="preserve">  RSA</w:t>
                                  </w:r>
                                </w:p>
                              </w:tc>
                              <w:tc>
                                <w:tcPr>
                                  <w:tcW w:w="5828" w:type="dxa"/>
                                  <w:vAlign w:val="center"/>
                                </w:tcPr>
                                <w:p w14:paraId="7DCD64D6">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RS485接口RSA  Bus connection RS485: RSA;MODBUS RTU</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43A44DDF">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2</w:t>
                                  </w:r>
                                </w:p>
                              </w:tc>
                              <w:tc>
                                <w:tcPr>
                                  <w:tcW w:w="1313" w:type="dxa"/>
                                  <w:vAlign w:val="center"/>
                                </w:tcPr>
                                <w:p w14:paraId="2EEB25A7">
                                  <w:pPr>
                                    <w:keepNext w:val="0"/>
                                    <w:keepLines w:val="0"/>
                                    <w:widowControl/>
                                    <w:suppressLineNumbers w:val="0"/>
                                    <w:ind w:firstLine="150" w:firstLine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RSB</w:t>
                                  </w:r>
                                </w:p>
                              </w:tc>
                              <w:tc>
                                <w:tcPr>
                                  <w:tcW w:w="5828" w:type="dxa"/>
                                  <w:vAlign w:val="center"/>
                                </w:tcPr>
                                <w:p w14:paraId="3B78AFFB">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RS485接口RSB</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Bus connection RS485: RSB;MODBUS RTU</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84AF75A">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3</w:t>
                                  </w:r>
                                </w:p>
                              </w:tc>
                              <w:tc>
                                <w:tcPr>
                                  <w:tcW w:w="1313" w:type="dxa"/>
                                  <w:vAlign w:val="center"/>
                                </w:tcPr>
                                <w:p w14:paraId="602734DE">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4~20mA</w:t>
                                  </w:r>
                                </w:p>
                              </w:tc>
                              <w:tc>
                                <w:tcPr>
                                  <w:tcW w:w="5828" w:type="dxa"/>
                                  <w:vAlign w:val="center"/>
                                </w:tcPr>
                                <w:p w14:paraId="6708F753">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Analogue control input 4~20mA:</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4~20mA电流调速输入:</w:t>
                                  </w:r>
                                </w:p>
                                <w:p w14:paraId="28612B40">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0-10V/PWM</w:t>
                                  </w: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87" w:type="dxa"/>
                                  <w:vMerge w:val="continue"/>
                                  <w:tcBorders/>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7EB811F0">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4</w:t>
                                  </w:r>
                                </w:p>
                              </w:tc>
                              <w:tc>
                                <w:tcPr>
                                  <w:tcW w:w="1313" w:type="dxa"/>
                                  <w:vAlign w:val="center"/>
                                </w:tcPr>
                                <w:p w14:paraId="16ED7E72">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+20V</w:t>
                                  </w:r>
                                </w:p>
                              </w:tc>
                              <w:tc>
                                <w:tcPr>
                                  <w:tcW w:w="5828" w:type="dxa"/>
                                  <w:vAlign w:val="center"/>
                                </w:tcPr>
                                <w:p w14:paraId="6457E95D">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+20VDC辅助电源输出</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Fixed voltage output 20±10%VDC, max.20mA</w:t>
                                  </w:r>
                                </w:p>
                                <w:p w14:paraId="6EBC34A6">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power supply for ext. devices (e.g. potentiometer)</w:t>
                                  </w:r>
                                </w:p>
                              </w:tc>
                            </w:tr>
                            <w:tr w14:paraId="52BF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5AA262A1">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05E730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5</w:t>
                                  </w:r>
                                </w:p>
                              </w:tc>
                              <w:tc>
                                <w:tcPr>
                                  <w:tcW w:w="1313" w:type="dxa"/>
                                  <w:vAlign w:val="center"/>
                                </w:tcPr>
                                <w:p w14:paraId="35903F56">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+10V</w:t>
                                  </w:r>
                                </w:p>
                              </w:tc>
                              <w:tc>
                                <w:tcPr>
                                  <w:tcW w:w="5828" w:type="dxa"/>
                                  <w:vAlign w:val="center"/>
                                </w:tcPr>
                                <w:p w14:paraId="6533D054">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+10VDC辅助电源输出</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Fixed voltage output 10±10%VDC, max.10mA</w:t>
                                  </w:r>
                                </w:p>
                                <w:p w14:paraId="6B673431">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power supply for ext. devices (e.g. potentiometer)</w:t>
                                  </w:r>
                                </w:p>
                              </w:tc>
                            </w:tr>
                            <w:tr w14:paraId="73C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31CC6389">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9A5B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6</w:t>
                                  </w:r>
                                </w:p>
                              </w:tc>
                              <w:tc>
                                <w:tcPr>
                                  <w:tcW w:w="1313" w:type="dxa"/>
                                  <w:vAlign w:val="center"/>
                                </w:tcPr>
                                <w:p w14:paraId="7828D950">
                                  <w:pPr>
                                    <w:keepNext w:val="0"/>
                                    <w:keepLines w:val="0"/>
                                    <w:widowControl/>
                                    <w:suppressLineNumbers w:val="0"/>
                                    <w:ind w:firstLine="150" w:firstLine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Ain1U</w:t>
                                  </w:r>
                                </w:p>
                              </w:tc>
                              <w:tc>
                                <w:tcPr>
                                  <w:tcW w:w="5828" w:type="dxa"/>
                                  <w:vAlign w:val="center"/>
                                </w:tcPr>
                                <w:p w14:paraId="54B1CB11">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0-10VDC/PWM调速输入:</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Control input 0-10VDC/PWM</w:t>
                                  </w:r>
                                </w:p>
                                <w:p w14:paraId="4542B156">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4~20mA</w:t>
                                  </w:r>
                                </w:p>
                              </w:tc>
                            </w:tr>
                            <w:tr w14:paraId="28F0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17069069">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E5BF6D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7</w:t>
                                  </w:r>
                                </w:p>
                              </w:tc>
                              <w:tc>
                                <w:tcPr>
                                  <w:tcW w:w="1313" w:type="dxa"/>
                                  <w:vAlign w:val="center"/>
                                </w:tcPr>
                                <w:p w14:paraId="5786E3C4">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GND</w:t>
                                  </w:r>
                                </w:p>
                              </w:tc>
                              <w:tc>
                                <w:tcPr>
                                  <w:tcW w:w="5828" w:type="dxa"/>
                                  <w:vAlign w:val="center"/>
                                </w:tcPr>
                                <w:p w14:paraId="72856334">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4~20mA</w:t>
                                  </w:r>
                                </w:p>
                              </w:tc>
                            </w:tr>
                            <w:tr w14:paraId="30C4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076076C5">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4AF39B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8</w:t>
                                  </w:r>
                                </w:p>
                              </w:tc>
                              <w:tc>
                                <w:tcPr>
                                  <w:tcW w:w="1313" w:type="dxa"/>
                                  <w:vAlign w:val="center"/>
                                </w:tcPr>
                                <w:p w14:paraId="4DBAB4A3">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FG</w:t>
                                  </w:r>
                                </w:p>
                              </w:tc>
                              <w:tc>
                                <w:tcPr>
                                  <w:tcW w:w="5828" w:type="dxa"/>
                                  <w:vAlign w:val="center"/>
                                </w:tcPr>
                                <w:p w14:paraId="782B7E8B">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速度/故障输出反馈</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Speed Signal Feedback/Fault feedback</w:t>
                                  </w: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39588692">
                                  <w:pPr>
                                    <w:keepNext w:val="0"/>
                                    <w:keepLines w:val="0"/>
                                    <w:widowControl/>
                                    <w:suppressLineNumbers w:val="0"/>
                                    <w:jc w:val="center"/>
                                    <w:textAlignment w:val="center"/>
                                    <w:rPr>
                                      <w:rFonts w:hint="eastAsia" w:ascii="Arial" w:hAnsi="Arial" w:eastAsia="等线" w:cs="Arial"/>
                                      <w:b w:val="0"/>
                                      <w:bCs w:val="0"/>
                                      <w:i w:val="0"/>
                                      <w:color w:val="333333"/>
                                      <w:kern w:val="0"/>
                                      <w:sz w:val="15"/>
                                      <w:szCs w:val="15"/>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5"/>
                                      <w:szCs w:val="15"/>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9</w:t>
                                  </w:r>
                                </w:p>
                              </w:tc>
                              <w:tc>
                                <w:tcPr>
                                  <w:tcW w:w="1313" w:type="dxa"/>
                                  <w:vAlign w:val="center"/>
                                </w:tcPr>
                                <w:p w14:paraId="322EB020">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NO</w:t>
                                  </w:r>
                                </w:p>
                              </w:tc>
                              <w:tc>
                                <w:tcPr>
                                  <w:tcW w:w="5828" w:type="dxa"/>
                                  <w:vAlign w:val="center"/>
                                </w:tcPr>
                                <w:p w14:paraId="11B37390">
                                  <w:pPr>
                                    <w:keepNext w:val="0"/>
                                    <w:keepLines w:val="0"/>
                                    <w:widowControl/>
                                    <w:suppressLineNumbers w:val="0"/>
                                    <w:jc w:val="left"/>
                                    <w:textAlignment w:val="center"/>
                                    <w:rPr>
                                      <w:rFonts w:hint="default" w:ascii="Arial" w:hAnsi="Arial" w:eastAsia="等线" w:cs="Arial"/>
                                      <w:b w:val="0"/>
                                      <w:bCs w:val="0"/>
                                      <w:i w:val="0"/>
                                      <w:color w:val="333333"/>
                                      <w:kern w:val="0"/>
                                      <w:sz w:val="15"/>
                                      <w:szCs w:val="15"/>
                                      <w:u w:val="none"/>
                                      <w:lang w:val="en-US" w:eastAsia="zh-CN" w:bidi="ar"/>
                                    </w:rPr>
                                  </w:pPr>
                                  <w:r>
                                    <w:rPr>
                                      <w:rFonts w:hint="default" w:ascii="Arial" w:hAnsi="Arial" w:eastAsia="等线" w:cs="Arial"/>
                                      <w:b w:val="0"/>
                                      <w:bCs w:val="0"/>
                                      <w:i w:val="0"/>
                                      <w:color w:val="333333"/>
                                      <w:kern w:val="0"/>
                                      <w:sz w:val="15"/>
                                      <w:szCs w:val="15"/>
                                      <w:u w:val="none"/>
                                      <w:lang w:val="en-US" w:eastAsia="zh-CN" w:bidi="ar"/>
                                    </w:rPr>
                                    <w:t>报警继电器常开端</w:t>
                                  </w:r>
                                </w:p>
                                <w:p w14:paraId="51E85341">
                                  <w:pPr>
                                    <w:keepNext w:val="0"/>
                                    <w:keepLines w:val="0"/>
                                    <w:widowControl/>
                                    <w:suppressLineNumbers w:val="0"/>
                                    <w:jc w:val="left"/>
                                    <w:textAlignment w:val="center"/>
                                    <w:rPr>
                                      <w:rFonts w:hint="default" w:ascii="Arial" w:hAnsi="Arial" w:eastAsia="等线" w:cs="Arial"/>
                                      <w:b w:val="0"/>
                                      <w:bCs w:val="0"/>
                                      <w:i w:val="0"/>
                                      <w:color w:val="333333"/>
                                      <w:kern w:val="0"/>
                                      <w:sz w:val="15"/>
                                      <w:szCs w:val="15"/>
                                      <w:u w:val="none"/>
                                      <w:lang w:val="en-US" w:eastAsia="zh-CN" w:bidi="ar"/>
                                    </w:rPr>
                                  </w:pPr>
                                  <w:r>
                                    <w:rPr>
                                      <w:rFonts w:hint="default" w:ascii="Arial" w:hAnsi="Arial" w:eastAsia="等线" w:cs="Arial"/>
                                      <w:b w:val="0"/>
                                      <w:bCs w:val="0"/>
                                      <w:i w:val="0"/>
                                      <w:color w:val="333333"/>
                                      <w:kern w:val="0"/>
                                      <w:sz w:val="15"/>
                                      <w:szCs w:val="15"/>
                                      <w:u w:val="none"/>
                                      <w:lang w:val="en-US" w:eastAsia="zh-CN" w:bidi="ar"/>
                                    </w:rPr>
                                    <w:t>Status relay, floating status contact: normally open: close with error</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268F891B">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10</w:t>
                                  </w:r>
                                </w:p>
                              </w:tc>
                              <w:tc>
                                <w:tcPr>
                                  <w:tcW w:w="1313" w:type="dxa"/>
                                  <w:vAlign w:val="center"/>
                                </w:tcPr>
                                <w:p w14:paraId="3E9199B3">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COM</w:t>
                                  </w:r>
                                </w:p>
                              </w:tc>
                              <w:tc>
                                <w:tcPr>
                                  <w:tcW w:w="5828" w:type="dxa"/>
                                  <w:vAlign w:val="center"/>
                                </w:tcPr>
                                <w:p w14:paraId="0DF8485F">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报警继电器公共端</w:t>
                                  </w:r>
                                </w:p>
                                <w:p w14:paraId="23B49614">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Status relay,common connection:contact rating 250VAC/2A(AC1)</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539906E8">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11</w:t>
                                  </w:r>
                                </w:p>
                              </w:tc>
                              <w:tc>
                                <w:tcPr>
                                  <w:tcW w:w="1313" w:type="dxa"/>
                                  <w:vAlign w:val="center"/>
                                </w:tcPr>
                                <w:p w14:paraId="24976532">
                                  <w:pPr>
                                    <w:keepNext w:val="0"/>
                                    <w:keepLines w:val="0"/>
                                    <w:widowControl/>
                                    <w:suppressLineNumbers w:val="0"/>
                                    <w:ind w:left="210" w:leftChars="100" w:firstLine="150" w:firstLineChars="100"/>
                                    <w:jc w:val="left"/>
                                    <w:textAlignment w:val="center"/>
                                    <w:rPr>
                                      <w:rFonts w:hint="default" w:ascii="Arial" w:hAnsi="Arial" w:eastAsia="等线" w:cs="Arial"/>
                                      <w:color w:val="333333"/>
                                      <w:kern w:val="0"/>
                                      <w:sz w:val="15"/>
                                      <w:szCs w:val="15"/>
                                      <w:lang w:val="en-US" w:bidi="ar"/>
                                    </w:rPr>
                                  </w:pPr>
                                  <w:r>
                                    <w:rPr>
                                      <w:rFonts w:hint="eastAsia" w:ascii="Arial" w:hAnsi="Arial" w:eastAsia="等线" w:cs="Arial"/>
                                      <w:b w:val="0"/>
                                      <w:bCs w:val="0"/>
                                      <w:i w:val="0"/>
                                      <w:color w:val="333333"/>
                                      <w:kern w:val="0"/>
                                      <w:sz w:val="15"/>
                                      <w:szCs w:val="15"/>
                                      <w:u w:val="none"/>
                                      <w:lang w:val="en-US" w:eastAsia="zh-CN" w:bidi="ar"/>
                                    </w:rPr>
                                    <w:t>N C</w:t>
                                  </w:r>
                                </w:p>
                              </w:tc>
                              <w:tc>
                                <w:tcPr>
                                  <w:tcW w:w="5828" w:type="dxa"/>
                                  <w:vAlign w:val="center"/>
                                </w:tcPr>
                                <w:p w14:paraId="4B316B53">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警继电器常闭端break with errorStatus relay,</w:t>
                                  </w:r>
                                </w:p>
                              </w:tc>
                            </w:tr>
                            <w:tr w14:paraId="46DA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restart"/>
                                  <w:vAlign w:val="top"/>
                                </w:tcPr>
                                <w:p w14:paraId="4F50733C">
                                  <w:pPr>
                                    <w:keepNext w:val="0"/>
                                    <w:keepLines w:val="0"/>
                                    <w:widowControl/>
                                    <w:suppressLineNumbers w:val="0"/>
                                    <w:jc w:val="left"/>
                                    <w:textAlignment w:val="center"/>
                                    <w:rPr>
                                      <w:rFonts w:hint="eastAsia" w:ascii="Arial" w:hAnsi="Arial" w:eastAsia="等线" w:cs="Arial"/>
                                      <w:color w:val="333333"/>
                                      <w:kern w:val="0"/>
                                      <w:sz w:val="15"/>
                                      <w:szCs w:val="15"/>
                                      <w:lang w:val="en-US" w:eastAsia="zh-CN" w:bidi="ar"/>
                                    </w:rPr>
                                  </w:pPr>
                                </w:p>
                                <w:p w14:paraId="1BE5C4CB">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L3</w:t>
                                  </w:r>
                                </w:p>
                              </w:tc>
                              <w:tc>
                                <w:tcPr>
                                  <w:tcW w:w="1507" w:type="dxa"/>
                                  <w:vAlign w:val="center"/>
                                </w:tcPr>
                                <w:p w14:paraId="2B2D4F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12</w:t>
                                  </w:r>
                                </w:p>
                              </w:tc>
                              <w:tc>
                                <w:tcPr>
                                  <w:tcW w:w="1313" w:type="dxa"/>
                                  <w:vAlign w:val="center"/>
                                </w:tcPr>
                                <w:p w14:paraId="658CADCE">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N</w:t>
                                  </w:r>
                                </w:p>
                              </w:tc>
                              <w:tc>
                                <w:tcPr>
                                  <w:tcW w:w="5828" w:type="dxa"/>
                                  <w:vMerge w:val="restart"/>
                                  <w:vAlign w:val="center"/>
                                </w:tcPr>
                                <w:p w14:paraId="27C7898A">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主电源输入端，电压:1~220-240VAC:50/60HzMains supply connection, supply voltage : 1~220-240VAC: 50/60Hz</w:t>
                                  </w:r>
                                </w:p>
                              </w:tc>
                            </w:tr>
                            <w:tr w14:paraId="377D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tcBorders/>
                                  <w:vAlign w:val="top"/>
                                </w:tcPr>
                                <w:p w14:paraId="3989DEA1">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2D2B0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13</w:t>
                                  </w:r>
                                </w:p>
                              </w:tc>
                              <w:tc>
                                <w:tcPr>
                                  <w:tcW w:w="1313" w:type="dxa"/>
                                  <w:vAlign w:val="center"/>
                                </w:tcPr>
                                <w:p w14:paraId="0F15F292">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L</w:t>
                                  </w:r>
                                </w:p>
                              </w:tc>
                              <w:tc>
                                <w:tcPr>
                                  <w:tcW w:w="5828" w:type="dxa"/>
                                  <w:vMerge w:val="continue"/>
                                  <w:tcBorders/>
                                  <w:vAlign w:val="center"/>
                                </w:tcPr>
                                <w:p w14:paraId="732AFE6C">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p>
                              </w:tc>
                            </w:tr>
                            <w:tr w14:paraId="7F09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tcBorders/>
                                  <w:vAlign w:val="top"/>
                                </w:tcPr>
                                <w:p w14:paraId="5AB464B7">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1DB6FB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14</w:t>
                                  </w:r>
                                </w:p>
                              </w:tc>
                              <w:tc>
                                <w:tcPr>
                                  <w:tcW w:w="1313" w:type="dxa"/>
                                  <w:vAlign w:val="center"/>
                                </w:tcPr>
                                <w:p w14:paraId="164540CB">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w:t>
                                  </w:r>
                                </w:p>
                              </w:tc>
                              <w:tc>
                                <w:tcPr>
                                  <w:tcW w:w="5828" w:type="dxa"/>
                                  <w:vMerge w:val="continue"/>
                                  <w:tcBorders/>
                                  <w:vAlign w:val="center"/>
                                </w:tcPr>
                                <w:p w14:paraId="65D80BBF">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p>
                              </w:tc>
                            </w:tr>
                            <w:tr w14:paraId="79CE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Align w:val="top"/>
                                </w:tcPr>
                                <w:p w14:paraId="7F8309DE">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1.4</w:t>
                                  </w:r>
                                </w:p>
                              </w:tc>
                              <w:tc>
                                <w:tcPr>
                                  <w:tcW w:w="1507" w:type="dxa"/>
                                  <w:vAlign w:val="center"/>
                                </w:tcPr>
                                <w:p w14:paraId="54C1655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15</w:t>
                                  </w:r>
                                </w:p>
                              </w:tc>
                              <w:tc>
                                <w:tcPr>
                                  <w:tcW w:w="1313" w:type="dxa"/>
                                  <w:vAlign w:val="center"/>
                                </w:tcPr>
                                <w:p w14:paraId="221E955A">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w:t>
                                  </w:r>
                                </w:p>
                              </w:tc>
                              <w:tc>
                                <w:tcPr>
                                  <w:tcW w:w="5828" w:type="dxa"/>
                                  <w:vAlign w:val="center"/>
                                </w:tcPr>
                                <w:p w14:paraId="721C0493">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大地接口:  Earth connection,PE connection</w:t>
                                  </w:r>
                                </w:p>
                              </w:tc>
                            </w:tr>
                          </w:tbl>
                          <w:p w14:paraId="4E52CB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9pt;margin-top:4.85pt;height:409.3pt;width:549.75pt;mso-wrap-distance-bottom:0pt;mso-wrap-distance-top:0pt;z-index:2517104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828"/>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 xml:space="preserve">Function </w:t>
                            </w:r>
                          </w:p>
                        </w:tc>
                        <w:tc>
                          <w:tcPr>
                            <w:tcW w:w="5828"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 w:val="18"/>
                                <w:szCs w:val="18"/>
                                <w:lang w:bidi="ar"/>
                              </w:rPr>
                            </w:pPr>
                            <w:r>
                              <w:rPr>
                                <w:rFonts w:hint="eastAsia" w:ascii="Arial" w:hAnsi="Arial" w:eastAsia="等线" w:cs="Arial"/>
                                <w:b/>
                                <w:bCs/>
                                <w:i w:val="0"/>
                                <w:color w:val="333333"/>
                                <w:kern w:val="0"/>
                                <w:sz w:val="18"/>
                                <w:szCs w:val="18"/>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w:t>
                            </w:r>
                          </w:p>
                        </w:tc>
                        <w:tc>
                          <w:tcPr>
                            <w:tcW w:w="1313" w:type="dxa"/>
                            <w:vAlign w:val="center"/>
                          </w:tcPr>
                          <w:p w14:paraId="4548D097">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 xml:space="preserve">  RSA</w:t>
                            </w:r>
                          </w:p>
                        </w:tc>
                        <w:tc>
                          <w:tcPr>
                            <w:tcW w:w="5828" w:type="dxa"/>
                            <w:vAlign w:val="center"/>
                          </w:tcPr>
                          <w:p w14:paraId="7DCD64D6">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RS485接口RSA  Bus connection RS485: RSA;MODBUS RTU</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43A44DDF">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2</w:t>
                            </w:r>
                          </w:p>
                        </w:tc>
                        <w:tc>
                          <w:tcPr>
                            <w:tcW w:w="1313" w:type="dxa"/>
                            <w:vAlign w:val="center"/>
                          </w:tcPr>
                          <w:p w14:paraId="2EEB25A7">
                            <w:pPr>
                              <w:keepNext w:val="0"/>
                              <w:keepLines w:val="0"/>
                              <w:widowControl/>
                              <w:suppressLineNumbers w:val="0"/>
                              <w:ind w:firstLine="150" w:firstLine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RSB</w:t>
                            </w:r>
                          </w:p>
                        </w:tc>
                        <w:tc>
                          <w:tcPr>
                            <w:tcW w:w="5828" w:type="dxa"/>
                            <w:vAlign w:val="center"/>
                          </w:tcPr>
                          <w:p w14:paraId="3B78AFFB">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RS485接口RSB</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Bus connection RS485: RSB;MODBUS RTU</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84AF75A">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3</w:t>
                            </w:r>
                          </w:p>
                        </w:tc>
                        <w:tc>
                          <w:tcPr>
                            <w:tcW w:w="1313" w:type="dxa"/>
                            <w:vAlign w:val="center"/>
                          </w:tcPr>
                          <w:p w14:paraId="602734DE">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4~20mA</w:t>
                            </w:r>
                          </w:p>
                        </w:tc>
                        <w:tc>
                          <w:tcPr>
                            <w:tcW w:w="5828" w:type="dxa"/>
                            <w:vAlign w:val="center"/>
                          </w:tcPr>
                          <w:p w14:paraId="6708F753">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Analogue control input 4~20mA:</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4~20mA电流调速输入:</w:t>
                            </w:r>
                          </w:p>
                          <w:p w14:paraId="28612B40">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0-10V/PWM</w:t>
                            </w: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87" w:type="dxa"/>
                            <w:vMerge w:val="continue"/>
                            <w:tcBorders/>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7EB811F0">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4</w:t>
                            </w:r>
                          </w:p>
                        </w:tc>
                        <w:tc>
                          <w:tcPr>
                            <w:tcW w:w="1313" w:type="dxa"/>
                            <w:vAlign w:val="center"/>
                          </w:tcPr>
                          <w:p w14:paraId="16ED7E72">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+20V</w:t>
                            </w:r>
                          </w:p>
                        </w:tc>
                        <w:tc>
                          <w:tcPr>
                            <w:tcW w:w="5828" w:type="dxa"/>
                            <w:vAlign w:val="center"/>
                          </w:tcPr>
                          <w:p w14:paraId="6457E95D">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+20VDC辅助电源输出</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Fixed voltage output 20±10%VDC, max.20mA</w:t>
                            </w:r>
                          </w:p>
                          <w:p w14:paraId="6EBC34A6">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power supply for ext. devices (e.g. potentiometer)</w:t>
                            </w:r>
                          </w:p>
                        </w:tc>
                      </w:tr>
                      <w:tr w14:paraId="52BF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5AA262A1">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05E730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5</w:t>
                            </w:r>
                          </w:p>
                        </w:tc>
                        <w:tc>
                          <w:tcPr>
                            <w:tcW w:w="1313" w:type="dxa"/>
                            <w:vAlign w:val="center"/>
                          </w:tcPr>
                          <w:p w14:paraId="35903F56">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+10V</w:t>
                            </w:r>
                          </w:p>
                        </w:tc>
                        <w:tc>
                          <w:tcPr>
                            <w:tcW w:w="5828" w:type="dxa"/>
                            <w:vAlign w:val="center"/>
                          </w:tcPr>
                          <w:p w14:paraId="6533D054">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+10VDC辅助电源输出</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Fixed voltage output 10±10%VDC, max.10mA</w:t>
                            </w:r>
                          </w:p>
                          <w:p w14:paraId="6B673431">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power supply for ext. devices (e.g. potentiometer)</w:t>
                            </w:r>
                          </w:p>
                        </w:tc>
                      </w:tr>
                      <w:tr w14:paraId="73C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31CC6389">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9A5B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6</w:t>
                            </w:r>
                          </w:p>
                        </w:tc>
                        <w:tc>
                          <w:tcPr>
                            <w:tcW w:w="1313" w:type="dxa"/>
                            <w:vAlign w:val="center"/>
                          </w:tcPr>
                          <w:p w14:paraId="7828D950">
                            <w:pPr>
                              <w:keepNext w:val="0"/>
                              <w:keepLines w:val="0"/>
                              <w:widowControl/>
                              <w:suppressLineNumbers w:val="0"/>
                              <w:ind w:firstLine="150" w:firstLine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Ain1U</w:t>
                            </w:r>
                          </w:p>
                        </w:tc>
                        <w:tc>
                          <w:tcPr>
                            <w:tcW w:w="5828" w:type="dxa"/>
                            <w:vAlign w:val="center"/>
                          </w:tcPr>
                          <w:p w14:paraId="54B1CB11">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0-10VDC/PWM调速输入:</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Control input 0-10VDC/PWM</w:t>
                            </w:r>
                          </w:p>
                          <w:p w14:paraId="4542B156">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4~20mA</w:t>
                            </w:r>
                          </w:p>
                        </w:tc>
                      </w:tr>
                      <w:tr w14:paraId="28F0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17069069">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E5BF6D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7</w:t>
                            </w:r>
                          </w:p>
                        </w:tc>
                        <w:tc>
                          <w:tcPr>
                            <w:tcW w:w="1313" w:type="dxa"/>
                            <w:vAlign w:val="center"/>
                          </w:tcPr>
                          <w:p w14:paraId="5786E3C4">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GND</w:t>
                            </w:r>
                          </w:p>
                        </w:tc>
                        <w:tc>
                          <w:tcPr>
                            <w:tcW w:w="5828" w:type="dxa"/>
                            <w:vAlign w:val="center"/>
                          </w:tcPr>
                          <w:p w14:paraId="72856334">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only usable as altemative to input 4~20mA</w:t>
                            </w:r>
                          </w:p>
                        </w:tc>
                      </w:tr>
                      <w:tr w14:paraId="30C4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Borders/>
                            <w:vAlign w:val="center"/>
                          </w:tcPr>
                          <w:p w14:paraId="076076C5">
                            <w:pPr>
                              <w:keepNext w:val="0"/>
                              <w:keepLines w:val="0"/>
                              <w:widowControl/>
                              <w:suppressLineNumbers w:val="0"/>
                              <w:ind w:left="210" w:leftChars="100"/>
                              <w:jc w:val="center"/>
                              <w:textAlignment w:val="center"/>
                              <w:rPr>
                                <w:rFonts w:ascii="Arial" w:hAnsi="Arial" w:eastAsia="等线" w:cs="Arial"/>
                                <w:color w:val="333333"/>
                                <w:kern w:val="0"/>
                                <w:sz w:val="15"/>
                                <w:szCs w:val="15"/>
                                <w:lang w:bidi="ar"/>
                              </w:rPr>
                            </w:pPr>
                          </w:p>
                        </w:tc>
                        <w:tc>
                          <w:tcPr>
                            <w:tcW w:w="1507" w:type="dxa"/>
                            <w:vAlign w:val="center"/>
                          </w:tcPr>
                          <w:p w14:paraId="04AF39B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8</w:t>
                            </w:r>
                          </w:p>
                        </w:tc>
                        <w:tc>
                          <w:tcPr>
                            <w:tcW w:w="1313" w:type="dxa"/>
                            <w:vAlign w:val="center"/>
                          </w:tcPr>
                          <w:p w14:paraId="4DBAB4A3">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FG</w:t>
                            </w:r>
                          </w:p>
                        </w:tc>
                        <w:tc>
                          <w:tcPr>
                            <w:tcW w:w="5828" w:type="dxa"/>
                            <w:vAlign w:val="center"/>
                          </w:tcPr>
                          <w:p w14:paraId="782B7E8B">
                            <w:pPr>
                              <w:keepNext w:val="0"/>
                              <w:keepLines w:val="0"/>
                              <w:widowControl/>
                              <w:suppressLineNumbers w:val="0"/>
                              <w:jc w:val="left"/>
                              <w:textAlignment w:val="center"/>
                              <w:rPr>
                                <w:rFonts w:hint="eastAsia" w:ascii="Arial" w:hAnsi="Arial" w:eastAsia="等线" w:cs="Arial"/>
                                <w:color w:val="333333"/>
                                <w:kern w:val="0"/>
                                <w:sz w:val="15"/>
                                <w:szCs w:val="15"/>
                                <w:lang w:bidi="ar"/>
                              </w:rPr>
                            </w:pPr>
                            <w:r>
                              <w:rPr>
                                <w:rFonts w:hint="eastAsia" w:ascii="Arial" w:hAnsi="Arial" w:eastAsia="等线" w:cs="Arial"/>
                                <w:color w:val="333333"/>
                                <w:kern w:val="0"/>
                                <w:sz w:val="15"/>
                                <w:szCs w:val="15"/>
                                <w:lang w:bidi="ar"/>
                              </w:rPr>
                              <w:t>速度/故障输出反馈</w:t>
                            </w:r>
                            <w:r>
                              <w:rPr>
                                <w:rFonts w:hint="eastAsia" w:ascii="Arial" w:hAnsi="Arial" w:eastAsia="等线" w:cs="Arial"/>
                                <w:color w:val="333333"/>
                                <w:kern w:val="0"/>
                                <w:sz w:val="15"/>
                                <w:szCs w:val="15"/>
                                <w:lang w:val="en-US" w:eastAsia="zh-CN" w:bidi="ar"/>
                              </w:rPr>
                              <w:t xml:space="preserve">  </w:t>
                            </w:r>
                            <w:r>
                              <w:rPr>
                                <w:rFonts w:hint="eastAsia" w:ascii="Arial" w:hAnsi="Arial" w:eastAsia="等线" w:cs="Arial"/>
                                <w:color w:val="333333"/>
                                <w:kern w:val="0"/>
                                <w:sz w:val="15"/>
                                <w:szCs w:val="15"/>
                                <w:lang w:bidi="ar"/>
                              </w:rPr>
                              <w:t>Speed Signal Feedback/Fault feedback</w:t>
                            </w: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39588692">
                            <w:pPr>
                              <w:keepNext w:val="0"/>
                              <w:keepLines w:val="0"/>
                              <w:widowControl/>
                              <w:suppressLineNumbers w:val="0"/>
                              <w:jc w:val="center"/>
                              <w:textAlignment w:val="center"/>
                              <w:rPr>
                                <w:rFonts w:hint="eastAsia" w:ascii="Arial" w:hAnsi="Arial" w:eastAsia="等线" w:cs="Arial"/>
                                <w:b w:val="0"/>
                                <w:bCs w:val="0"/>
                                <w:i w:val="0"/>
                                <w:color w:val="333333"/>
                                <w:kern w:val="0"/>
                                <w:sz w:val="15"/>
                                <w:szCs w:val="15"/>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5"/>
                                <w:szCs w:val="15"/>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hint="eastAsia"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9</w:t>
                            </w:r>
                          </w:p>
                        </w:tc>
                        <w:tc>
                          <w:tcPr>
                            <w:tcW w:w="1313" w:type="dxa"/>
                            <w:vAlign w:val="center"/>
                          </w:tcPr>
                          <w:p w14:paraId="322EB020">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NO</w:t>
                            </w:r>
                          </w:p>
                        </w:tc>
                        <w:tc>
                          <w:tcPr>
                            <w:tcW w:w="5828" w:type="dxa"/>
                            <w:vAlign w:val="center"/>
                          </w:tcPr>
                          <w:p w14:paraId="11B37390">
                            <w:pPr>
                              <w:keepNext w:val="0"/>
                              <w:keepLines w:val="0"/>
                              <w:widowControl/>
                              <w:suppressLineNumbers w:val="0"/>
                              <w:jc w:val="left"/>
                              <w:textAlignment w:val="center"/>
                              <w:rPr>
                                <w:rFonts w:hint="default" w:ascii="Arial" w:hAnsi="Arial" w:eastAsia="等线" w:cs="Arial"/>
                                <w:b w:val="0"/>
                                <w:bCs w:val="0"/>
                                <w:i w:val="0"/>
                                <w:color w:val="333333"/>
                                <w:kern w:val="0"/>
                                <w:sz w:val="15"/>
                                <w:szCs w:val="15"/>
                                <w:u w:val="none"/>
                                <w:lang w:val="en-US" w:eastAsia="zh-CN" w:bidi="ar"/>
                              </w:rPr>
                            </w:pPr>
                            <w:r>
                              <w:rPr>
                                <w:rFonts w:hint="default" w:ascii="Arial" w:hAnsi="Arial" w:eastAsia="等线" w:cs="Arial"/>
                                <w:b w:val="0"/>
                                <w:bCs w:val="0"/>
                                <w:i w:val="0"/>
                                <w:color w:val="333333"/>
                                <w:kern w:val="0"/>
                                <w:sz w:val="15"/>
                                <w:szCs w:val="15"/>
                                <w:u w:val="none"/>
                                <w:lang w:val="en-US" w:eastAsia="zh-CN" w:bidi="ar"/>
                              </w:rPr>
                              <w:t>报警继电器常开端</w:t>
                            </w:r>
                          </w:p>
                          <w:p w14:paraId="51E85341">
                            <w:pPr>
                              <w:keepNext w:val="0"/>
                              <w:keepLines w:val="0"/>
                              <w:widowControl/>
                              <w:suppressLineNumbers w:val="0"/>
                              <w:jc w:val="left"/>
                              <w:textAlignment w:val="center"/>
                              <w:rPr>
                                <w:rFonts w:hint="default" w:ascii="Arial" w:hAnsi="Arial" w:eastAsia="等线" w:cs="Arial"/>
                                <w:b w:val="0"/>
                                <w:bCs w:val="0"/>
                                <w:i w:val="0"/>
                                <w:color w:val="333333"/>
                                <w:kern w:val="0"/>
                                <w:sz w:val="15"/>
                                <w:szCs w:val="15"/>
                                <w:u w:val="none"/>
                                <w:lang w:val="en-US" w:eastAsia="zh-CN" w:bidi="ar"/>
                              </w:rPr>
                            </w:pPr>
                            <w:r>
                              <w:rPr>
                                <w:rFonts w:hint="default" w:ascii="Arial" w:hAnsi="Arial" w:eastAsia="等线" w:cs="Arial"/>
                                <w:b w:val="0"/>
                                <w:bCs w:val="0"/>
                                <w:i w:val="0"/>
                                <w:color w:val="333333"/>
                                <w:kern w:val="0"/>
                                <w:sz w:val="15"/>
                                <w:szCs w:val="15"/>
                                <w:u w:val="none"/>
                                <w:lang w:val="en-US" w:eastAsia="zh-CN" w:bidi="ar"/>
                              </w:rPr>
                              <w:t>Status relay, floating status contact: normally open: close with error</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268F891B">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10</w:t>
                            </w:r>
                          </w:p>
                        </w:tc>
                        <w:tc>
                          <w:tcPr>
                            <w:tcW w:w="1313" w:type="dxa"/>
                            <w:vAlign w:val="center"/>
                          </w:tcPr>
                          <w:p w14:paraId="3E9199B3">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COM</w:t>
                            </w:r>
                          </w:p>
                        </w:tc>
                        <w:tc>
                          <w:tcPr>
                            <w:tcW w:w="5828" w:type="dxa"/>
                            <w:vAlign w:val="center"/>
                          </w:tcPr>
                          <w:p w14:paraId="0DF8485F">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报警继电器公共端</w:t>
                            </w:r>
                          </w:p>
                          <w:p w14:paraId="23B49614">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Status relay,common connection:contact rating 250VAC/2A(AC1)</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539906E8">
                            <w:pPr>
                              <w:keepNext w:val="0"/>
                              <w:keepLines w:val="0"/>
                              <w:widowControl/>
                              <w:suppressLineNumbers w:val="0"/>
                              <w:ind w:left="210" w:leftChars="10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11</w:t>
                            </w:r>
                          </w:p>
                        </w:tc>
                        <w:tc>
                          <w:tcPr>
                            <w:tcW w:w="1313" w:type="dxa"/>
                            <w:vAlign w:val="center"/>
                          </w:tcPr>
                          <w:p w14:paraId="24976532">
                            <w:pPr>
                              <w:keepNext w:val="0"/>
                              <w:keepLines w:val="0"/>
                              <w:widowControl/>
                              <w:suppressLineNumbers w:val="0"/>
                              <w:ind w:left="210" w:leftChars="100" w:firstLine="150" w:firstLineChars="100"/>
                              <w:jc w:val="left"/>
                              <w:textAlignment w:val="center"/>
                              <w:rPr>
                                <w:rFonts w:hint="default" w:ascii="Arial" w:hAnsi="Arial" w:eastAsia="等线" w:cs="Arial"/>
                                <w:color w:val="333333"/>
                                <w:kern w:val="0"/>
                                <w:sz w:val="15"/>
                                <w:szCs w:val="15"/>
                                <w:lang w:val="en-US" w:bidi="ar"/>
                              </w:rPr>
                            </w:pPr>
                            <w:r>
                              <w:rPr>
                                <w:rFonts w:hint="eastAsia" w:ascii="Arial" w:hAnsi="Arial" w:eastAsia="等线" w:cs="Arial"/>
                                <w:b w:val="0"/>
                                <w:bCs w:val="0"/>
                                <w:i w:val="0"/>
                                <w:color w:val="333333"/>
                                <w:kern w:val="0"/>
                                <w:sz w:val="15"/>
                                <w:szCs w:val="15"/>
                                <w:u w:val="none"/>
                                <w:lang w:val="en-US" w:eastAsia="zh-CN" w:bidi="ar"/>
                              </w:rPr>
                              <w:t>N C</w:t>
                            </w:r>
                          </w:p>
                        </w:tc>
                        <w:tc>
                          <w:tcPr>
                            <w:tcW w:w="5828" w:type="dxa"/>
                            <w:vAlign w:val="center"/>
                          </w:tcPr>
                          <w:p w14:paraId="4B316B53">
                            <w:pPr>
                              <w:keepNext w:val="0"/>
                              <w:keepLines w:val="0"/>
                              <w:widowControl/>
                              <w:suppressLineNumbers w:val="0"/>
                              <w:jc w:val="left"/>
                              <w:textAlignment w:val="center"/>
                              <w:rPr>
                                <w:rFonts w:ascii="Arial" w:hAnsi="Arial" w:eastAsia="等线" w:cs="Arial"/>
                                <w:color w:val="333333"/>
                                <w:kern w:val="0"/>
                                <w:sz w:val="15"/>
                                <w:szCs w:val="15"/>
                                <w:lang w:bidi="ar"/>
                              </w:rPr>
                            </w:pPr>
                            <w:r>
                              <w:rPr>
                                <w:rFonts w:hint="eastAsia" w:ascii="Arial" w:hAnsi="Arial" w:eastAsia="等线" w:cs="Arial"/>
                                <w:b w:val="0"/>
                                <w:bCs w:val="0"/>
                                <w:i w:val="0"/>
                                <w:color w:val="333333"/>
                                <w:kern w:val="0"/>
                                <w:sz w:val="15"/>
                                <w:szCs w:val="15"/>
                                <w:u w:val="none"/>
                                <w:lang w:val="en-US" w:eastAsia="zh-CN" w:bidi="ar"/>
                              </w:rPr>
                              <w:t>警继电器常闭端break with errorStatus relay,</w:t>
                            </w:r>
                          </w:p>
                        </w:tc>
                      </w:tr>
                      <w:tr w14:paraId="46DA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restart"/>
                            <w:vAlign w:val="top"/>
                          </w:tcPr>
                          <w:p w14:paraId="4F50733C">
                            <w:pPr>
                              <w:keepNext w:val="0"/>
                              <w:keepLines w:val="0"/>
                              <w:widowControl/>
                              <w:suppressLineNumbers w:val="0"/>
                              <w:jc w:val="left"/>
                              <w:textAlignment w:val="center"/>
                              <w:rPr>
                                <w:rFonts w:hint="eastAsia" w:ascii="Arial" w:hAnsi="Arial" w:eastAsia="等线" w:cs="Arial"/>
                                <w:color w:val="333333"/>
                                <w:kern w:val="0"/>
                                <w:sz w:val="15"/>
                                <w:szCs w:val="15"/>
                                <w:lang w:val="en-US" w:eastAsia="zh-CN" w:bidi="ar"/>
                              </w:rPr>
                            </w:pPr>
                          </w:p>
                          <w:p w14:paraId="1BE5C4CB">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L3</w:t>
                            </w:r>
                          </w:p>
                        </w:tc>
                        <w:tc>
                          <w:tcPr>
                            <w:tcW w:w="1507" w:type="dxa"/>
                            <w:vAlign w:val="center"/>
                          </w:tcPr>
                          <w:p w14:paraId="2B2D4F3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12</w:t>
                            </w:r>
                          </w:p>
                        </w:tc>
                        <w:tc>
                          <w:tcPr>
                            <w:tcW w:w="1313" w:type="dxa"/>
                            <w:vAlign w:val="center"/>
                          </w:tcPr>
                          <w:p w14:paraId="658CADCE">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N</w:t>
                            </w:r>
                          </w:p>
                        </w:tc>
                        <w:tc>
                          <w:tcPr>
                            <w:tcW w:w="5828" w:type="dxa"/>
                            <w:vMerge w:val="restart"/>
                            <w:vAlign w:val="center"/>
                          </w:tcPr>
                          <w:p w14:paraId="27C7898A">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主电源输入端，电压:1~220-240VAC:50/60HzMains supply connection, supply voltage : 1~220-240VAC: 50/60Hz</w:t>
                            </w:r>
                          </w:p>
                        </w:tc>
                      </w:tr>
                      <w:tr w14:paraId="377D4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tcBorders/>
                            <w:vAlign w:val="top"/>
                          </w:tcPr>
                          <w:p w14:paraId="3989DEA1">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2D2B02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13</w:t>
                            </w:r>
                          </w:p>
                        </w:tc>
                        <w:tc>
                          <w:tcPr>
                            <w:tcW w:w="1313" w:type="dxa"/>
                            <w:vAlign w:val="center"/>
                          </w:tcPr>
                          <w:p w14:paraId="0F15F292">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L</w:t>
                            </w:r>
                          </w:p>
                        </w:tc>
                        <w:tc>
                          <w:tcPr>
                            <w:tcW w:w="5828" w:type="dxa"/>
                            <w:vMerge w:val="continue"/>
                            <w:tcBorders/>
                            <w:vAlign w:val="center"/>
                          </w:tcPr>
                          <w:p w14:paraId="732AFE6C">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p>
                        </w:tc>
                      </w:tr>
                      <w:tr w14:paraId="7F09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Merge w:val="continue"/>
                            <w:tcBorders/>
                            <w:vAlign w:val="top"/>
                          </w:tcPr>
                          <w:p w14:paraId="5AB464B7">
                            <w:pPr>
                              <w:keepNext w:val="0"/>
                              <w:keepLines w:val="0"/>
                              <w:widowControl/>
                              <w:suppressLineNumbers w:val="0"/>
                              <w:ind w:left="210" w:leftChars="100"/>
                              <w:jc w:val="left"/>
                              <w:textAlignment w:val="center"/>
                              <w:rPr>
                                <w:rFonts w:ascii="Arial" w:hAnsi="Arial" w:eastAsia="等线" w:cs="Arial"/>
                                <w:color w:val="333333"/>
                                <w:kern w:val="0"/>
                                <w:sz w:val="15"/>
                                <w:szCs w:val="15"/>
                                <w:lang w:bidi="ar"/>
                              </w:rPr>
                            </w:pPr>
                          </w:p>
                        </w:tc>
                        <w:tc>
                          <w:tcPr>
                            <w:tcW w:w="1507" w:type="dxa"/>
                            <w:vAlign w:val="center"/>
                          </w:tcPr>
                          <w:p w14:paraId="1DB6FB1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14</w:t>
                            </w:r>
                          </w:p>
                        </w:tc>
                        <w:tc>
                          <w:tcPr>
                            <w:tcW w:w="1313" w:type="dxa"/>
                            <w:vAlign w:val="center"/>
                          </w:tcPr>
                          <w:p w14:paraId="164540CB">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w:t>
                            </w:r>
                          </w:p>
                        </w:tc>
                        <w:tc>
                          <w:tcPr>
                            <w:tcW w:w="5828" w:type="dxa"/>
                            <w:vMerge w:val="continue"/>
                            <w:tcBorders/>
                            <w:vAlign w:val="center"/>
                          </w:tcPr>
                          <w:p w14:paraId="65D80BBF">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p>
                        </w:tc>
                      </w:tr>
                      <w:tr w14:paraId="79CE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87" w:type="dxa"/>
                            <w:vAlign w:val="top"/>
                          </w:tcPr>
                          <w:p w14:paraId="7F8309DE">
                            <w:pPr>
                              <w:keepNext w:val="0"/>
                              <w:keepLines w:val="0"/>
                              <w:widowControl/>
                              <w:suppressLineNumbers w:val="0"/>
                              <w:jc w:val="left"/>
                              <w:textAlignment w:val="center"/>
                              <w:rPr>
                                <w:rFonts w:hint="default" w:ascii="Arial" w:hAnsi="Arial" w:eastAsia="等线" w:cs="Arial"/>
                                <w:color w:val="333333"/>
                                <w:kern w:val="0"/>
                                <w:sz w:val="15"/>
                                <w:szCs w:val="15"/>
                                <w:lang w:val="en-US" w:eastAsia="zh-CN" w:bidi="ar"/>
                              </w:rPr>
                            </w:pPr>
                            <w:r>
                              <w:rPr>
                                <w:rFonts w:hint="eastAsia" w:ascii="Arial" w:hAnsi="Arial" w:eastAsia="等线" w:cs="Arial"/>
                                <w:color w:val="333333"/>
                                <w:kern w:val="0"/>
                                <w:sz w:val="15"/>
                                <w:szCs w:val="15"/>
                                <w:lang w:val="en-US" w:eastAsia="zh-CN" w:bidi="ar"/>
                              </w:rPr>
                              <w:t>1.4</w:t>
                            </w:r>
                          </w:p>
                        </w:tc>
                        <w:tc>
                          <w:tcPr>
                            <w:tcW w:w="1507" w:type="dxa"/>
                            <w:vAlign w:val="center"/>
                          </w:tcPr>
                          <w:p w14:paraId="54C1655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15</w:t>
                            </w:r>
                          </w:p>
                        </w:tc>
                        <w:tc>
                          <w:tcPr>
                            <w:tcW w:w="1313" w:type="dxa"/>
                            <w:vAlign w:val="center"/>
                          </w:tcPr>
                          <w:p w14:paraId="221E955A">
                            <w:pPr>
                              <w:keepNext w:val="0"/>
                              <w:keepLines w:val="0"/>
                              <w:widowControl/>
                              <w:suppressLineNumbers w:val="0"/>
                              <w:ind w:firstLine="300" w:firstLineChars="200"/>
                              <w:jc w:val="left"/>
                              <w:textAlignment w:val="center"/>
                              <w:rPr>
                                <w:rFonts w:hint="default"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w:t>
                            </w:r>
                          </w:p>
                        </w:tc>
                        <w:tc>
                          <w:tcPr>
                            <w:tcW w:w="5828" w:type="dxa"/>
                            <w:vAlign w:val="center"/>
                          </w:tcPr>
                          <w:p w14:paraId="721C0493">
                            <w:pPr>
                              <w:keepNext w:val="0"/>
                              <w:keepLines w:val="0"/>
                              <w:widowControl/>
                              <w:suppressLineNumbers w:val="0"/>
                              <w:jc w:val="left"/>
                              <w:textAlignment w:val="center"/>
                              <w:rPr>
                                <w:rFonts w:hint="eastAsia" w:ascii="Arial" w:hAnsi="Arial" w:eastAsia="等线" w:cs="Arial"/>
                                <w:b w:val="0"/>
                                <w:bCs w:val="0"/>
                                <w:i w:val="0"/>
                                <w:color w:val="333333"/>
                                <w:kern w:val="0"/>
                                <w:sz w:val="15"/>
                                <w:szCs w:val="15"/>
                                <w:u w:val="none"/>
                                <w:lang w:val="en-US" w:eastAsia="zh-CN" w:bidi="ar"/>
                              </w:rPr>
                            </w:pPr>
                            <w:r>
                              <w:rPr>
                                <w:rFonts w:hint="eastAsia" w:ascii="Arial" w:hAnsi="Arial" w:eastAsia="等线" w:cs="Arial"/>
                                <w:b w:val="0"/>
                                <w:bCs w:val="0"/>
                                <w:i w:val="0"/>
                                <w:color w:val="333333"/>
                                <w:kern w:val="0"/>
                                <w:sz w:val="15"/>
                                <w:szCs w:val="15"/>
                                <w:u w:val="none"/>
                                <w:lang w:val="en-US" w:eastAsia="zh-CN" w:bidi="ar"/>
                              </w:rPr>
                              <w:t>大地接口:  Earth connection,PE connection</w:t>
                            </w:r>
                          </w:p>
                        </w:tc>
                      </w:tr>
                    </w:tbl>
                    <w:p w14:paraId="4E52CB01"/>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944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24AEB92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bookmarkStart w:id="2" w:name="_GoBack"/>
      <w:bookmarkEnd w:id="2"/>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pPr>
                          </w:p>
                          <w:p w14:paraId="3FF506C9">
                            <w:pPr>
                              <w:jc w:val="center"/>
                              <w:rPr>
                                <w:rFonts w:hint="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59264;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pPr>
                    </w:p>
                    <w:p w14:paraId="3FF506C9">
                      <w:pPr>
                        <w:jc w:val="center"/>
                        <w:rPr>
                          <w:rFonts w:hint="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6472083">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93F20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3117215" cy="848995"/>
              <wp:effectExtent l="0" t="0" r="6985" b="1905"/>
              <wp:wrapNone/>
              <wp:docPr id="13" name="文本框 13"/>
              <wp:cNvGraphicFramePr/>
              <a:graphic xmlns:a="http://schemas.openxmlformats.org/drawingml/2006/main">
                <a:graphicData uri="http://schemas.microsoft.com/office/word/2010/wordprocessingShape">
                  <wps:wsp>
                    <wps:cNvSpPr txBox="1"/>
                    <wps:spPr>
                      <a:xfrm>
                        <a:off x="0" y="0"/>
                        <a:ext cx="311721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LWAE3G630SS-5MKW-07-00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45.45pt;z-index:251676672;mso-width-relative:page;mso-height-relative:page;" fillcolor="#FFFFFF [3201]" filled="t" stroked="f" coordsize="21600,21600" o:gfxdata="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iQRQNYAAAAL&#10;AQAADwAAAAAAAAABACAAAAAiAAAAZHJzL2Rvd25yZXYueG1sUEsBAhQAFAAAAAgAh07iQKW8rkZX&#10;AgAAnwQAAA4AAAAAAAAAAQAgAAAAJQEAAGRycy9lMm9Eb2MueG1sUEsFBgAAAAAGAAYAWQEAAO4F&#10;AAAAAA==&#10;">
              <v:fill on="t" focussize="0,0"/>
              <v:stroke on="f" weight="0.5pt"/>
              <v:imagedata o:title=""/>
              <o:lock v:ext="edit" aspectratio="f"/>
              <v:textbox>
                <w:txbxContent>
                  <w:p w14:paraId="2A3BF6EC">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LWAE3G630SS-5MKW-07-00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14CFA"/>
    <w:rsid w:val="07ED0E72"/>
    <w:rsid w:val="09203FF1"/>
    <w:rsid w:val="0A1E4226"/>
    <w:rsid w:val="0B1B1388"/>
    <w:rsid w:val="0B25105C"/>
    <w:rsid w:val="0BF31A5C"/>
    <w:rsid w:val="0BFE71E2"/>
    <w:rsid w:val="0CBD2E25"/>
    <w:rsid w:val="0D1B2939"/>
    <w:rsid w:val="0D4D2461"/>
    <w:rsid w:val="0F10770A"/>
    <w:rsid w:val="0F326DF6"/>
    <w:rsid w:val="100C146C"/>
    <w:rsid w:val="102D2243"/>
    <w:rsid w:val="11223C03"/>
    <w:rsid w:val="11FF376C"/>
    <w:rsid w:val="12257365"/>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3B74A1"/>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941175"/>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272734"/>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D91DCE"/>
    <w:rsid w:val="644E3E70"/>
    <w:rsid w:val="644F5E95"/>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0F4B2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12581.45</c:v>
                </c:pt>
                <c:pt idx="1">
                  <c:v>9767.49</c:v>
                </c:pt>
                <c:pt idx="2">
                  <c:v>8413.04</c:v>
                </c:pt>
                <c:pt idx="3">
                  <c:v>4192.1</c:v>
                </c:pt>
                <c:pt idx="4">
                  <c:v>2983.91</c:v>
                </c:pt>
                <c:pt idx="5">
                  <c:v>0</c:v>
                </c:pt>
              </c:numCache>
            </c:numRef>
          </c:xVal>
          <c:yVal>
            <c:numRef>
              <c:f>'[曲线图模板1.xlsx]LWAA6D710S-5MEB-24'!$C$3:$C$17</c:f>
              <c:numCache>
                <c:formatCode>0_);[Red]\(0\)</c:formatCode>
                <c:ptCount val="15"/>
                <c:pt idx="0">
                  <c:v>0</c:v>
                </c:pt>
                <c:pt idx="1">
                  <c:v>85.49</c:v>
                </c:pt>
                <c:pt idx="2">
                  <c:v>110.21</c:v>
                </c:pt>
                <c:pt idx="3">
                  <c:v>165.83</c:v>
                </c:pt>
                <c:pt idx="4">
                  <c:v>181.28</c:v>
                </c:pt>
                <c:pt idx="5">
                  <c:v>215.27</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4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0"/>
        <c:minorUnit val="500"/>
      </c:valAx>
      <c:valAx>
        <c:axId val="624261720"/>
        <c:scaling>
          <c:orientation val="minMax"/>
          <c:max val="2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112</TotalTime>
  <ScaleCrop>false</ScaleCrop>
  <LinksUpToDate>false</LinksUpToDate>
  <CharactersWithSpaces>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2026-07-20T03:16:11Z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AAA05B774F194E2D85E9C4793F173064_13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