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1046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1046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bookmarkStart w:id="1" w:name="_GoBack"/>
      <w:bookmarkEnd w:id="1"/>
      <w:r>
        <mc:AlternateContent>
          <mc:Choice Requires="wps">
            <w:drawing>
              <wp:anchor distT="0" distB="0" distL="114300" distR="114300" simplePos="0" relativeHeight="25169612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LWBE3G355-188PT-11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2023.06.08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612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LWBE3G355-188PT-11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2023.06.08</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6608"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6608;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3090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8034</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3090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8034</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4726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1558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558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70124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70022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1456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 32  (Kg)</w:t>
                                  </w: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1456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APPROX 32  (Kg)</w:t>
                            </w: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1353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/RS485（external）</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 1.</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：12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1353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/RS485（external）</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 1.</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：12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 xml:space="preserve">Output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920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817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70329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329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227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6890" cy="3532505"/>
                                  <wp:effectExtent l="0" t="0" r="1016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6890" cy="35325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6890" cy="3532505"/>
                            <wp:effectExtent l="0" t="0" r="1016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6890" cy="353250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12512;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636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636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3809365" cy="1430655"/>
                                  <wp:effectExtent l="0" t="0" r="635" b="171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3809365" cy="14306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9440;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r>
                        <w:drawing>
                          <wp:inline distT="0" distB="0" distL="114300" distR="114300">
                            <wp:extent cx="3809365" cy="1430655"/>
                            <wp:effectExtent l="0" t="0" r="635" b="1714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3809365" cy="143065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5581650" cy="3326765"/>
                                  <wp:effectExtent l="0" t="0" r="0" b="6985"/>
                                  <wp:docPr id="8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8"/>
                                          <pic:cNvPicPr>
                                            <a:picLocks noChangeAspect="1"/>
                                          </pic:cNvPicPr>
                                        </pic:nvPicPr>
                                        <pic:blipFill>
                                          <a:blip r:embed="rId9"/>
                                          <a:stretch>
                                            <a:fillRect/>
                                          </a:stretch>
                                        </pic:blipFill>
                                        <pic:spPr>
                                          <a:xfrm>
                                            <a:off x="0" y="0"/>
                                            <a:ext cx="5581650" cy="3326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5581650" cy="3326765"/>
                            <wp:effectExtent l="0" t="0" r="0" b="6985"/>
                            <wp:docPr id="8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8"/>
                                    <pic:cNvPicPr>
                                      <a:picLocks noChangeAspect="1"/>
                                    </pic:cNvPicPr>
                                  </pic:nvPicPr>
                                  <pic:blipFill>
                                    <a:blip r:embed="rId9"/>
                                    <a:stretch>
                                      <a:fillRect/>
                                    </a:stretch>
                                  </pic:blipFill>
                                  <pic:spPr>
                                    <a:xfrm>
                                      <a:off x="0" y="0"/>
                                      <a:ext cx="5581650" cy="332676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629285</wp:posOffset>
                </wp:positionH>
                <wp:positionV relativeFrom="paragraph">
                  <wp:posOffset>577850</wp:posOffset>
                </wp:positionV>
                <wp:extent cx="6372225" cy="4066540"/>
                <wp:effectExtent l="0" t="0" r="9525" b="10160"/>
                <wp:wrapTopAndBottom/>
                <wp:docPr id="19" name="文本框 19"/>
                <wp:cNvGraphicFramePr/>
                <a:graphic xmlns:a="http://schemas.openxmlformats.org/drawingml/2006/main">
                  <a:graphicData uri="http://schemas.microsoft.com/office/word/2010/wordprocessingShape">
                    <wps:wsp>
                      <wps:cNvSpPr txBox="1"/>
                      <wps:spPr>
                        <a:xfrm>
                          <a:off x="495935" y="8298180"/>
                          <a:ext cx="6372225" cy="40665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2392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8034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2643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7821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3162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2950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3090</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6860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1506</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6927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1687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2679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1926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5862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1866</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575</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4893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1869</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4573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667</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4258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742</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756</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2957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45.5pt;height:320.2pt;width:501.75pt;mso-wrap-distance-bottom:0pt;mso-wrap-distance-top:0pt;z-index:251711488;mso-width-relative:page;mso-height-relative:page;" fillcolor="#FFFFFF [3201]" filled="t" stroked="f" coordsize="21600,21600" o:gfxdata="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hWkfl&#10;1QAAAAoBAAAPAAAAAAAAAAEAIAAAACIAAABkcnMvZG93bnJldi54bWxQSwECFAAUAAAACACHTuJA&#10;aaYhG10CAACdBAAADgAAAAAAAAABACAAAAAkAQAAZHJzL2Uyb0RvYy54bWxQSwUGAAAAAAYABgBZ&#10;AQAA8w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Voltage</w:t>
                            </w:r>
                            <w:r>
                              <w:rPr>
                                <w:rFonts w:hint="eastAsia" w:ascii="Calibri" w:hAnsi="Calibri" w:eastAsia="宋体" w:cs="Calibri"/>
                                <w:i w:val="0"/>
                                <w:iCs w:val="0"/>
                                <w:color w:val="000000"/>
                                <w:kern w:val="0"/>
                                <w:sz w:val="18"/>
                                <w:szCs w:val="18"/>
                                <w:u w:val="none"/>
                                <w:lang w:val="en-US" w:eastAsia="zh-CN" w:bidi="ar"/>
                              </w:rPr>
                              <w:t>(V)</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3156</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2392</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8034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3160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2643</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7821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3162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2831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7503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2950</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522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3157</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3090</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6860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721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restart"/>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7V</w:t>
                            </w:r>
                          </w:p>
                        </w:tc>
                        <w:tc>
                          <w:tcPr>
                            <w:tcW w:w="146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1506</w:t>
                            </w:r>
                          </w:p>
                        </w:tc>
                        <w:tc>
                          <w:tcPr>
                            <w:tcW w:w="1617"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6927 </w:t>
                            </w:r>
                          </w:p>
                        </w:tc>
                        <w:tc>
                          <w:tcPr>
                            <w:tcW w:w="2003" w:type="dxa"/>
                            <w:tcBorders>
                              <w:top w:val="single" w:color="000000" w:sz="12"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2682</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1609</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6787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1687</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2679</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1754</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Calibri" w:hAnsi="Calibri" w:eastAsia="宋体" w:cs="Calibri"/>
                                <w:i w:val="0"/>
                                <w:iCs w:val="0"/>
                                <w:color w:val="000000" w:themeColor="text1"/>
                                <w:kern w:val="0"/>
                                <w:sz w:val="20"/>
                                <w:szCs w:val="20"/>
                                <w:u w:val="none"/>
                                <w:lang w:val="en-US" w:eastAsia="zh-CN" w:bidi="ar"/>
                                <w14:textFill>
                                  <w14:solidFill>
                                    <w14:schemeClr w14:val="tx1"/>
                                  </w14:solidFill>
                                </w14:textFill>
                              </w:rPr>
                            </w:pPr>
                          </w:p>
                        </w:tc>
                        <w:tc>
                          <w:tcPr>
                            <w:tcW w:w="146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2680</w:t>
                            </w:r>
                          </w:p>
                        </w:tc>
                        <w:tc>
                          <w:tcPr>
                            <w:tcW w:w="163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1926</w:t>
                            </w:r>
                          </w:p>
                        </w:tc>
                        <w:tc>
                          <w:tcPr>
                            <w:tcW w:w="1617"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5862 </w:t>
                            </w:r>
                          </w:p>
                        </w:tc>
                        <w:tc>
                          <w:tcPr>
                            <w:tcW w:w="2003" w:type="dxa"/>
                            <w:tcBorders>
                              <w:top w:val="single" w:color="000000" w:sz="4" w:space="0"/>
                              <w:left w:val="single" w:color="000000" w:sz="4" w:space="0"/>
                              <w:bottom w:val="single" w:color="000000" w:sz="12"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restart"/>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5V</w:t>
                            </w:r>
                          </w:p>
                        </w:tc>
                        <w:tc>
                          <w:tcPr>
                            <w:tcW w:w="146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1866</w:t>
                            </w:r>
                          </w:p>
                        </w:tc>
                        <w:tc>
                          <w:tcPr>
                            <w:tcW w:w="163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575</w:t>
                            </w:r>
                          </w:p>
                        </w:tc>
                        <w:tc>
                          <w:tcPr>
                            <w:tcW w:w="1617"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4893 </w:t>
                            </w:r>
                          </w:p>
                        </w:tc>
                        <w:tc>
                          <w:tcPr>
                            <w:tcW w:w="2003" w:type="dxa"/>
                            <w:tcBorders>
                              <w:top w:val="single" w:color="000000" w:sz="12"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1869</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624</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4573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667</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4258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1865</w:t>
                            </w:r>
                          </w:p>
                        </w:tc>
                        <w:tc>
                          <w:tcPr>
                            <w:tcW w:w="163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742</w:t>
                            </w:r>
                          </w:p>
                        </w:tc>
                        <w:tc>
                          <w:tcPr>
                            <w:tcW w:w="161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3611 </w:t>
                            </w:r>
                          </w:p>
                        </w:tc>
                        <w:tc>
                          <w:tcPr>
                            <w:tcW w:w="200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jc w:val="center"/>
                        </w:trPr>
                        <w:tc>
                          <w:tcPr>
                            <w:tcW w:w="943" w:type="dxa"/>
                            <w:vMerge w:val="continue"/>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p>
                        </w:tc>
                        <w:tc>
                          <w:tcPr>
                            <w:tcW w:w="146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6"/>
                                <w:szCs w:val="16"/>
                                <w:u w:val="none"/>
                                <w:lang w:val="en-US" w:eastAsia="zh-CN" w:bidi="ar"/>
                              </w:rPr>
                            </w:pPr>
                            <w:r>
                              <w:rPr>
                                <w:rFonts w:hint="eastAsia" w:ascii="等线 Light" w:hAnsi="等线 Light" w:eastAsia="等线 Light" w:cs="等线 Light"/>
                                <w:i w:val="0"/>
                                <w:iCs w:val="0"/>
                                <w:color w:val="000000"/>
                                <w:kern w:val="0"/>
                                <w:sz w:val="16"/>
                                <w:szCs w:val="16"/>
                                <w:u w:val="none"/>
                                <w:lang w:val="en-US" w:eastAsia="zh-CN" w:bidi="ar"/>
                              </w:rPr>
                              <w:t>380</w:t>
                            </w:r>
                          </w:p>
                        </w:tc>
                        <w:tc>
                          <w:tcPr>
                            <w:tcW w:w="1532"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1864</w:t>
                            </w:r>
                          </w:p>
                        </w:tc>
                        <w:tc>
                          <w:tcPr>
                            <w:tcW w:w="163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756</w:t>
                            </w:r>
                          </w:p>
                        </w:tc>
                        <w:tc>
                          <w:tcPr>
                            <w:tcW w:w="1617"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2957 </w:t>
                            </w:r>
                          </w:p>
                        </w:tc>
                        <w:tc>
                          <w:tcPr>
                            <w:tcW w:w="2003" w:type="dxa"/>
                            <w:tcBorders>
                              <w:top w:val="single" w:color="000000" w:sz="8" w:space="0"/>
                              <w:left w:val="single" w:color="000000" w:sz="8" w:space="0"/>
                              <w:bottom w:val="single" w:color="000000" w:sz="12"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513 </w:t>
                            </w:r>
                          </w:p>
                        </w:tc>
                      </w:tr>
                    </w:tbl>
                    <w:p/>
                  </w:txbxContent>
                </v:textbox>
                <w10:wrap type="topAndBottom"/>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715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tabs>
          <w:tab w:val="center" w:pos="5953"/>
        </w:tabs>
        <w:bidi w:val="0"/>
        <w:jc w:val="left"/>
        <w:rPr>
          <w:vertAlign w:val="baseline"/>
          <w:lang w:val="en-US" w:eastAsia="zh-CN"/>
        </w:rPr>
      </w:pPr>
      <w:r>
        <w:rPr>
          <w:sz w:val="21"/>
        </w:rPr>
        <mc:AlternateContent>
          <mc:Choice Requires="wps">
            <w:drawing>
              <wp:anchor distT="0" distB="0" distL="114300" distR="114300" simplePos="0" relativeHeight="251719680" behindDoc="0" locked="0" layoutInCell="1" allowOverlap="1">
                <wp:simplePos x="0" y="0"/>
                <wp:positionH relativeFrom="column">
                  <wp:posOffset>572770</wp:posOffset>
                </wp:positionH>
                <wp:positionV relativeFrom="paragraph">
                  <wp:posOffset>1397000</wp:posOffset>
                </wp:positionV>
                <wp:extent cx="6572250" cy="2326640"/>
                <wp:effectExtent l="0" t="0" r="0" b="16510"/>
                <wp:wrapNone/>
                <wp:docPr id="68" name="文本框 68"/>
                <wp:cNvGraphicFramePr/>
                <a:graphic xmlns:a="http://schemas.openxmlformats.org/drawingml/2006/main">
                  <a:graphicData uri="http://schemas.microsoft.com/office/word/2010/wordprocessingShape">
                    <wps:wsp>
                      <wps:cNvSpPr txBox="1"/>
                      <wps:spPr>
                        <a:xfrm>
                          <a:off x="658495" y="1694815"/>
                          <a:ext cx="6572250" cy="23266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Nozzle type and number</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Deflector inlet pressure</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sz w:val="18"/>
                                      <w:szCs w:val="18"/>
                                      <w:u w:val="none"/>
                                      <w:lang w:val="en-US" w:eastAsia="zh-CN"/>
                                    </w:rPr>
                                  </w:pPr>
                                  <w:r>
                                    <w:rPr>
                                      <w:rFonts w:hint="default" w:ascii="Calibri" w:hAnsi="Calibri" w:eastAsia="宋体" w:cs="Calibri"/>
                                      <w:i w:val="0"/>
                                      <w:iCs w:val="0"/>
                                      <w:color w:val="000000"/>
                                      <w:kern w:val="0"/>
                                      <w:sz w:val="18"/>
                                      <w:szCs w:val="18"/>
                                      <w:u w:val="none"/>
                                      <w:lang w:val="en-US" w:eastAsia="zh-CN" w:bidi="ar"/>
                                    </w:rPr>
                                    <w:t>Wind tunnel dynamic pressure</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K-factor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4354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4137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3493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2793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1pt;margin-top:110pt;height:183.2pt;width:517.5pt;z-index:251719680;mso-width-relative:page;mso-height-relative:page;" fillcolor="#FFFFFF [3201]" filled="t" stroked="f" coordsize="21600,21600" o:gfxdata="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bCnM3V&#10;AAAACwEAAA8AAAAAAAAAAQAgAAAAIgAAAGRycy9kb3ducmV2LnhtbFBLAQIUABQAAAAIAIdO4kAQ&#10;2EA6XAIAAJ0EAAAOAAAAAAAAAAEAIAAAACQBAABkcnMvZTJvRG9jLnhtbFBLBQYAAAAABgAGAFkB&#10;AADyBQ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Nozzle type and number</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Deflector inlet pressure</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Calibri" w:hAnsi="Calibri" w:eastAsia="宋体" w:cs="Calibri"/>
                                <w:i w:val="0"/>
                                <w:iCs w:val="0"/>
                                <w:color w:val="000000"/>
                                <w:sz w:val="18"/>
                                <w:szCs w:val="18"/>
                                <w:u w:val="none"/>
                                <w:lang w:val="en-US" w:eastAsia="zh-CN"/>
                              </w:rPr>
                            </w:pPr>
                            <w:r>
                              <w:rPr>
                                <w:rFonts w:hint="default" w:ascii="Calibri" w:hAnsi="Calibri" w:eastAsia="宋体" w:cs="Calibri"/>
                                <w:i w:val="0"/>
                                <w:iCs w:val="0"/>
                                <w:color w:val="000000"/>
                                <w:kern w:val="0"/>
                                <w:sz w:val="18"/>
                                <w:szCs w:val="18"/>
                                <w:u w:val="none"/>
                                <w:lang w:val="en-US" w:eastAsia="zh-CN" w:bidi="ar"/>
                              </w:rPr>
                              <w:t>Wind tunnel dynamic pressure</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K-factor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4354</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180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7757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4137</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7599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3808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7322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2"/>
                                <w:szCs w:val="2"/>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3493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7031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3058</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6563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alibri" w:hAnsi="Calibri" w:eastAsia="宋体" w:cs="Calibri"/>
                                <w:i w:val="0"/>
                                <w:iCs w:val="0"/>
                                <w:color w:val="000000" w:themeColor="text1"/>
                                <w:kern w:val="0"/>
                                <w:sz w:val="2"/>
                                <w:szCs w:val="2"/>
                                <w:u w:val="none"/>
                                <w:lang w:val="en-US" w:eastAsia="zh-CN" w:bidi="ar"/>
                                <w14:textFill>
                                  <w14:solidFill>
                                    <w14:schemeClr w14:val="tx1"/>
                                  </w14:solidFill>
                                </w14:textFill>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2793</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117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6269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118 </w:t>
                            </w:r>
                          </w:p>
                        </w:tc>
                      </w:tr>
                    </w:tbl>
                    <w:p/>
                  </w:txbxContent>
                </v:textbox>
              </v:shape>
            </w:pict>
          </mc:Fallback>
        </mc:AlternateContent>
      </w:r>
      <w:r>
        <w:rPr>
          <w:rFonts w:hint="eastAsia"/>
          <w:lang w:val="en-US" w:eastAsia="zh-CN"/>
        </w:rPr>
        <w:tab/>
      </w:r>
      <w:r>
        <mc:AlternateContent>
          <mc:Choice Requires="wps">
            <w:drawing>
              <wp:anchor distT="0" distB="0" distL="114300" distR="114300" simplePos="0" relativeHeight="251721728" behindDoc="0" locked="0" layoutInCell="1" allowOverlap="1">
                <wp:simplePos x="0" y="0"/>
                <wp:positionH relativeFrom="column">
                  <wp:posOffset>347980</wp:posOffset>
                </wp:positionH>
                <wp:positionV relativeFrom="paragraph">
                  <wp:posOffset>812800</wp:posOffset>
                </wp:positionV>
                <wp:extent cx="2257425" cy="51435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Microsoft JhengHei UI" w:hAnsi="Microsoft JhengHei UI"/>
                                <w:b/>
                                <w:color w:val="auto"/>
                                <w:sz w:val="24"/>
                                <w:lang w:val="en-US" w:eastAsia="zh-CN"/>
                              </w:rPr>
                            </w:pPr>
                            <w:r>
                              <w:rPr>
                                <w:rFonts w:hint="eastAsia" w:ascii="Microsoft JhengHei UI" w:hAnsi="Microsoft JhengHei UI"/>
                                <w:b/>
                                <w:color w:val="auto"/>
                                <w:sz w:val="24"/>
                              </w:rPr>
                              <w:t>K-factor measurement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64pt;height:40.5pt;width:177.75pt;z-index:251721728;mso-width-relative:page;mso-height-relative:page;" filled="f" stroked="f" coordsize="21600,21600" o:gfxdata="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ozJkVBhu/+/7t7sevu59fGXwgqHNhjrxrh8zYv6Eestn5A5wJd197k36BiCEOem/v6VV9ZBLO&#10;yWR2NJ3MOJOIzcbTl7PMf/HwtfMhvlVkWDJK7rG+zKq4uQgRkyB1l5KaWTpvtc4r1JZ1JT9MJf+I&#10;4Attk0dlMWzLJETD5MmK/arfwlxRdQuUngahBCfPW4xyIUK8Eh7KADC8nXiJo9aElrS1OGvIf/mX&#10;P+VjYYhy1kFpJQ+fN8IrzvQ7i1W+Hk+nSZr5Mp0dTXDx+5HVfsRuzClBzNgWpst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pEoybbAAAACgEAAA8AAAAAAAAAAQAgAAAA&#10;IgAAAGRycy9kb3ducmV2LnhtbFBLAQIUABQAAAAIAIdO4kDLSAj4QQIAAHYEAAAOAAAAAAAAAAEA&#10;IAAAACoBAABkcnMvZTJvRG9jLnhtbFBLBQYAAAAABgAGAFkBAADdBQAAAAA=&#10;">
                <v:fill on="f" focussize="0,0"/>
                <v:stroke on="f" weight="0.5pt"/>
                <v:imagedata o:title=""/>
                <o:lock v:ext="edit" aspectratio="f"/>
                <v:textbox>
                  <w:txbxContent>
                    <w:p>
                      <w:pPr>
                        <w:rPr>
                          <w:rFonts w:hint="eastAsia" w:ascii="Microsoft JhengHei UI" w:hAnsi="Microsoft JhengHei UI"/>
                          <w:b/>
                          <w:color w:val="auto"/>
                          <w:sz w:val="24"/>
                          <w:lang w:val="en-US" w:eastAsia="zh-CN"/>
                        </w:rPr>
                      </w:pPr>
                      <w:r>
                        <w:rPr>
                          <w:rFonts w:hint="eastAsia" w:ascii="Microsoft JhengHei UI" w:hAnsi="Microsoft JhengHei UI"/>
                          <w:b/>
                          <w:color w:val="auto"/>
                          <w:sz w:val="24"/>
                        </w:rPr>
                        <w:t>K-factor measurement</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367665</wp:posOffset>
                </wp:positionH>
                <wp:positionV relativeFrom="paragraph">
                  <wp:posOffset>929005</wp:posOffset>
                </wp:positionV>
                <wp:extent cx="7038975" cy="285750"/>
                <wp:effectExtent l="0" t="0" r="9525" b="0"/>
                <wp:wrapNone/>
                <wp:docPr id="72" name="矩形 72"/>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73.15pt;height:22.5pt;width:554.25pt;z-index:251720704;v-text-anchor:middle;mso-width-relative:page;mso-height-relative:page;" fillcolor="#BBC7D2" filled="t" stroked="f" coordsize="21600,21600" o:gfxdata="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6X/2O2AAAAAsBAAAPAAAAAAAAAAEAIAAAACIAAABkcnMvZG93bnJldi54bWxQSwECFAAU&#10;AAAACACHTuJAFxmp62MCAAC2BAAADgAAAAAAAAABACAAAAAnAQAAZHJzL2Uyb0RvYy54bWxQSwUG&#10;AAAAAAYABgBZAQAA/AUAAAAA&#10;">
                <v:fill on="t" focussize="0,0"/>
                <v:stroke on="f" weight="2pt"/>
                <v:imagedata o:title=""/>
                <o:lock v:ext="edit" aspectratio="f"/>
              </v:rect>
            </w:pict>
          </mc:Fallback>
        </mc:AlternateContent>
      </w:r>
    </w:p>
    <w:p>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432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432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739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865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2193290</wp:posOffset>
                </wp:positionH>
                <wp:positionV relativeFrom="paragraph">
                  <wp:posOffset>7284720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6pt;height:13.8pt;width:18.6pt;z-index:251717632;v-text-anchor:middle;mso-width-relative:page;mso-height-relative:page;" fillcolor="#FFFFFF [3212]" filled="t" stroked="t" coordsize="21600,21600" o:gfxdata="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muLGY9sAAAANAQAADwAAAAAAAAABACAAAAAiAAAAZHJzL2Rvd25yZXYueG1sUEsB&#10;AhQAFAAAAAgAh07iQK/o7VtkAgAA3gQAAA4AAAAAAAAAAQAgAAAAKgEAAGRycy9lMm9Eb2MueG1s&#10;UEsFBgAAAAAGAAYAWQEAAAAGA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841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534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5104;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6910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94080;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3056;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92032;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99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2580005</wp:posOffset>
                </wp:positionH>
                <wp:positionV relativeFrom="paragraph">
                  <wp:posOffset>6664960</wp:posOffset>
                </wp:positionV>
                <wp:extent cx="236220" cy="175260"/>
                <wp:effectExtent l="12700" t="12700" r="25400" b="2540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687936;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8960;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LWBE3G355-188PT-11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LWBE3G355-188PT-11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19749B"/>
    <w:rsid w:val="255B6D1F"/>
    <w:rsid w:val="26964247"/>
    <w:rsid w:val="27E05805"/>
    <w:rsid w:val="27E86D24"/>
    <w:rsid w:val="281230E1"/>
    <w:rsid w:val="293D49B7"/>
    <w:rsid w:val="29B2799B"/>
    <w:rsid w:val="2A954815"/>
    <w:rsid w:val="2A963C1A"/>
    <w:rsid w:val="2B607E72"/>
    <w:rsid w:val="2C2D326D"/>
    <w:rsid w:val="2CE26ECB"/>
    <w:rsid w:val="2CE65CEE"/>
    <w:rsid w:val="2D5C2013"/>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C817F3"/>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1F937DF"/>
    <w:rsid w:val="63010595"/>
    <w:rsid w:val="63017B40"/>
    <w:rsid w:val="630B43AB"/>
    <w:rsid w:val="63E822FD"/>
    <w:rsid w:val="644E3E70"/>
    <w:rsid w:val="65375C1D"/>
    <w:rsid w:val="669E7FD2"/>
    <w:rsid w:val="66D25ECE"/>
    <w:rsid w:val="67890D7E"/>
    <w:rsid w:val="680C01DE"/>
    <w:rsid w:val="680C17DB"/>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2023-11-20T08:48:49Z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11B7F9A69C824AA295365EE3FD4CD800_13</vt:lpwstr>
  </property>
  <property fmtid="{D5CDD505-2E9C-101B-9397-08002B2CF9AE}" pid="4" name="commondata">
    <vt:lpwstr>eyJoZGlkIjoiOWRkODc2MDJlNmRkZjY0MjZiNTVmYjYzODU0YmNkOTcifQ==</vt:lpwstr>
  </property>
</Properties>
</file>